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附件1-1</w:t>
      </w:r>
    </w:p>
    <w:p>
      <w:pPr>
        <w:jc w:val="center"/>
        <w:rPr>
          <w:rFonts w:ascii="方正小标宋简体" w:eastAsia="方正小标宋简体"/>
          <w:color w:val="000000" w:themeColor="text1"/>
          <w:sz w:val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惠州经济职业技术学院哲学社会科学研究创新团队验收指标体系</w:t>
      </w:r>
    </w:p>
    <w:tbl>
      <w:tblPr>
        <w:tblStyle w:val="2"/>
        <w:tblW w:w="14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515"/>
        <w:gridCol w:w="3182"/>
        <w:gridCol w:w="2126"/>
        <w:gridCol w:w="4734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I级指标</w:t>
            </w:r>
          </w:p>
        </w:tc>
        <w:tc>
          <w:tcPr>
            <w:tcW w:w="15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II级指标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III级指标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团队带头人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ind w:left="200" w:hanging="200" w:hangingChars="10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1.主持国家级、部级课题1项，或主持省级课题2项，</w:t>
            </w:r>
            <w:r>
              <w:rPr>
                <w:rFonts w:hint="eastAsia"/>
                <w:sz w:val="20"/>
                <w:szCs w:val="20"/>
              </w:rPr>
              <w:t>或主编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出版国家规划教材1部（20分）。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ind w:left="200" w:hanging="200" w:hangingChars="10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sz w:val="20"/>
                <w:szCs w:val="20"/>
              </w:rPr>
              <w:t>在全国中文核心期刊目录及以上发表论文1篇（第一作者）, 或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出版20万字以上学术专著1部，或主持的纵向课题经费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累计到账5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万元以上</w:t>
            </w:r>
            <w:r>
              <w:rPr>
                <w:rFonts w:hint="eastAsia"/>
                <w:sz w:val="20"/>
                <w:szCs w:val="20"/>
              </w:rPr>
              <w:t>（10分）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科研骨干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1.培养主持过厅级课题的科研骨干2人（10分）。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2.主持厅级以上课题2项，或纵向科研经费累计到账2万元以上（5分）。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3.每人在一般期刊及以上发表论文1篇（5分）。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sz w:val="20"/>
                <w:szCs w:val="20"/>
              </w:rPr>
              <w:t>出版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20万字以上</w:t>
            </w:r>
            <w:r>
              <w:rPr>
                <w:rFonts w:hint="eastAsia"/>
                <w:sz w:val="20"/>
                <w:szCs w:val="20"/>
              </w:rPr>
              <w:t>学术专著或主编国家级规划教材1部（10分）。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5.培养主持过横向课题的科研骨干2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人（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FF0000"/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6.主持横向课题2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项，或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横向课题经费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累计到账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万元以上（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（30%）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发表学术论文：全国</w:t>
            </w:r>
            <w:r>
              <w:rPr>
                <w:rFonts w:hint="eastAsia"/>
                <w:sz w:val="20"/>
                <w:szCs w:val="20"/>
              </w:rPr>
              <w:t>中文核心期刊以上1篇（10分），其它核心期刊1篇（5分）</w:t>
            </w: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出版学术专著：</w:t>
            </w:r>
            <w:r>
              <w:rPr>
                <w:rFonts w:hint="eastAsia"/>
                <w:sz w:val="20"/>
                <w:szCs w:val="20"/>
              </w:rPr>
              <w:t>公开出版20万字以上学术专著或主编教材1部以上（专著10分/部，国家规划教材10分/部，一般教材2分/部）</w:t>
            </w: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获奖：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学术带头人或团队成员获省级科研成果二等奖1项以上（30分/项），或</w:t>
            </w:r>
            <w:r>
              <w:rPr>
                <w:rFonts w:hint="eastAsia"/>
                <w:sz w:val="20"/>
                <w:szCs w:val="20"/>
              </w:rPr>
              <w:t>市级科研成果一等奖1项以上（20分/项），或市级科研成果二等奖1项（15分/项）。</w:t>
            </w:r>
          </w:p>
        </w:tc>
        <w:tc>
          <w:tcPr>
            <w:tcW w:w="11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学术交流（10%）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讲座、论坛和人才交流（10分）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1.团队举办学术讲座或论坛3次以上（5分）。</w:t>
            </w:r>
          </w:p>
        </w:tc>
        <w:tc>
          <w:tcPr>
            <w:tcW w:w="1156" w:type="dxa"/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2.团队成员参加全国性学术会议并提交论文5人次以上（5分）。</w:t>
            </w:r>
          </w:p>
        </w:tc>
        <w:tc>
          <w:tcPr>
            <w:tcW w:w="1156" w:type="dxa"/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制度建设与人员管理（10分）</w:t>
            </w:r>
          </w:p>
        </w:tc>
        <w:tc>
          <w:tcPr>
            <w:tcW w:w="10042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1.制度完备，包括团队建设、人员管理、科研规划、激励机制、财务制度及考核与评价等（5分，每缺1项扣0.5分）。</w:t>
            </w:r>
          </w:p>
        </w:tc>
        <w:tc>
          <w:tcPr>
            <w:tcW w:w="115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2.制度落实到位（5分）。</w:t>
            </w:r>
          </w:p>
        </w:tc>
        <w:tc>
          <w:tcPr>
            <w:tcW w:w="115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社会服务（作为加分项）</w:t>
            </w:r>
          </w:p>
        </w:tc>
        <w:tc>
          <w:tcPr>
            <w:tcW w:w="10042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被国家机关采纳（100分/篇）；被省部机关或大型企业（含上市公司）采纳（50分/篇）；被地市（厅）级机关或被地方知名企业采纳（10分/篇）；被县区级政府或中小企业采纳（1分/篇）；其他专利、软著等知识产权类成果获得国家有关部门授权或认证（2分/项）。</w:t>
            </w:r>
          </w:p>
        </w:tc>
        <w:tc>
          <w:tcPr>
            <w:tcW w:w="115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239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最终评价（总分100分）</w:t>
            </w:r>
          </w:p>
        </w:tc>
        <w:tc>
          <w:tcPr>
            <w:tcW w:w="318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90分（含）以上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61-89分</w:t>
            </w:r>
          </w:p>
        </w:tc>
        <w:tc>
          <w:tcPr>
            <w:tcW w:w="47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60分（含）以下</w:t>
            </w:r>
          </w:p>
        </w:tc>
        <w:tc>
          <w:tcPr>
            <w:tcW w:w="1156" w:type="dxa"/>
            <w:vMerge w:val="restar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239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8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734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15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left="721" w:leftChars="164" w:hanging="360" w:hangingChars="200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此处验收指项目建设期满后验收；2.科研成果须与团队研究方向一致；3.表中以上或以下均含本级；4.社会服务作为加分项，完不成不影响总得分，有成绩可以加分；5.表中各项指标完成时间须在建设周期内；6.每个科研成果只可按III级指标计分一次，不可重复计算；7.除加分项外，每个团队须至少完成1个II级指标。</w:t>
      </w:r>
    </w:p>
    <w:p>
      <w:pPr>
        <w:widowControl/>
        <w:tabs>
          <w:tab w:val="left" w:pos="284"/>
        </w:tabs>
        <w:spacing w:line="50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134" w:left="1440" w:header="851" w:footer="992" w:gutter="0"/>
          <w:cols w:space="425" w:num="1"/>
          <w:docGrid w:linePitch="312" w:charSpace="0"/>
        </w:sectPr>
      </w:pPr>
    </w:p>
    <w:p>
      <w:pPr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附件1-2</w:t>
      </w:r>
    </w:p>
    <w:p>
      <w:pPr>
        <w:jc w:val="center"/>
        <w:rPr>
          <w:rFonts w:ascii="方正小标宋简体" w:eastAsia="方正小标宋简体"/>
          <w:color w:val="000000" w:themeColor="text1"/>
          <w:sz w:val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惠州经济职业技术学院自然科学研究创新团队验收指标体系</w:t>
      </w:r>
    </w:p>
    <w:tbl>
      <w:tblPr>
        <w:tblStyle w:val="2"/>
        <w:tblW w:w="13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675"/>
        <w:gridCol w:w="3022"/>
        <w:gridCol w:w="2126"/>
        <w:gridCol w:w="4166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17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I级指标</w:t>
            </w:r>
          </w:p>
        </w:tc>
        <w:tc>
          <w:tcPr>
            <w:tcW w:w="16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II级指标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III级指标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团队带头人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ind w:left="200" w:hanging="200" w:hangingChars="10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1.主持国家级、部级课题1项，或主持省级课题2项，</w:t>
            </w:r>
            <w:r>
              <w:rPr>
                <w:rFonts w:hint="eastAsia"/>
                <w:sz w:val="20"/>
                <w:szCs w:val="20"/>
              </w:rPr>
              <w:t>或主编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出版国家规划教材1部。（20分）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ind w:left="200" w:hanging="200" w:hangingChars="10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sz w:val="20"/>
                <w:szCs w:val="20"/>
              </w:rPr>
              <w:t>在全国中文核心期刊目录及以上发表论文1篇,或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出版20万字以上学术专著1部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或主持的纵向课题经费累计到账8万元以上。</w:t>
            </w:r>
            <w:r>
              <w:rPr>
                <w:rFonts w:hint="eastAsia"/>
                <w:sz w:val="20"/>
                <w:szCs w:val="20"/>
              </w:rPr>
              <w:t>（10分）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科研骨干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1.培养主持过厅级课题的科研骨干2人。（10分）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2.主持厅级以上课题2项，或纵向科研经费累计到账5万元以上。（5分）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3.每人在一般期刊及以上发表论文1篇。（5分）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sz w:val="20"/>
                <w:szCs w:val="20"/>
              </w:rPr>
              <w:t>出版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20万字以上</w:t>
            </w:r>
            <w:r>
              <w:rPr>
                <w:rFonts w:hint="eastAsia"/>
                <w:sz w:val="20"/>
                <w:szCs w:val="20"/>
              </w:rPr>
              <w:t>学术专著或国家级规划教材1部。（10分）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5.培养主持过横向课题的科研骨干2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6.主持横向课题2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项，或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横向课题经费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累计到账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万元以上。（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（30%）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发表学术论文：全国</w:t>
            </w:r>
            <w:r>
              <w:rPr>
                <w:rFonts w:hint="eastAsia"/>
                <w:sz w:val="20"/>
                <w:szCs w:val="20"/>
              </w:rPr>
              <w:t>中文核心期刊以上1篇（10分），其它核心期刊1篇（5分）</w:t>
            </w: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出版学术专著：</w:t>
            </w:r>
            <w:r>
              <w:rPr>
                <w:rFonts w:hint="eastAsia"/>
                <w:sz w:val="20"/>
                <w:szCs w:val="20"/>
              </w:rPr>
              <w:t>公开出版20万字以上学术专著或教材1部以上（专著10分/部，国家规划教材10分/部，一般教材2分/部）</w:t>
            </w: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pStyle w:val="4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1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获奖：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获省级科研成果二等奖1项以上（20分/项），或</w:t>
            </w:r>
            <w:r>
              <w:rPr>
                <w:rFonts w:hint="eastAsia"/>
                <w:sz w:val="20"/>
                <w:szCs w:val="20"/>
              </w:rPr>
              <w:t>市级科研成果一等奖1项以上（15分/项），或市级科研成果二等奖1项（10分/项）。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学术交流（10%）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讲座、论坛和人才交流（10分）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1.举办学术讲座或论坛3次以上。（5分）</w:t>
            </w:r>
          </w:p>
        </w:tc>
        <w:tc>
          <w:tcPr>
            <w:tcW w:w="1006" w:type="dxa"/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72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2.参加全国性学术会议并提交论文5人次以上。（5分）</w:t>
            </w:r>
          </w:p>
        </w:tc>
        <w:tc>
          <w:tcPr>
            <w:tcW w:w="1006" w:type="dxa"/>
            <w:vAlign w:val="bottom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2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167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制度建设与人员管理（10分）</w:t>
            </w:r>
          </w:p>
        </w:tc>
        <w:tc>
          <w:tcPr>
            <w:tcW w:w="9314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1.制度完备，包括团队建设、人员管理、科研规划、激励机制、财务制度及考核与评价等（5分，每缺1项扣0.5分）。</w:t>
            </w:r>
          </w:p>
        </w:tc>
        <w:tc>
          <w:tcPr>
            <w:tcW w:w="10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2.制度落实到位。（5分）</w:t>
            </w:r>
          </w:p>
        </w:tc>
        <w:tc>
          <w:tcPr>
            <w:tcW w:w="1006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399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社会服务（作为加分项）</w:t>
            </w:r>
          </w:p>
        </w:tc>
        <w:tc>
          <w:tcPr>
            <w:tcW w:w="931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被国家机关采纳（100分/篇）；被省部机关或大型企业（含上市公司）采纳（50分/篇）；被地市（厅）级机关或被地方知名企业采纳（10分/篇）；被县区级政府或中小企业采纳（1分/篇）；其他专利、软著等知识产权类成果获得国家有关部门授权或认证（2分/项）。</w:t>
            </w:r>
          </w:p>
        </w:tc>
        <w:tc>
          <w:tcPr>
            <w:tcW w:w="1006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399" w:type="dxa"/>
            <w:gridSpan w:val="2"/>
            <w:vMerge w:val="restart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最终评价（总分100分）</w:t>
            </w:r>
          </w:p>
        </w:tc>
        <w:tc>
          <w:tcPr>
            <w:tcW w:w="302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90分（含）以上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61-89分</w:t>
            </w:r>
          </w:p>
        </w:tc>
        <w:tc>
          <w:tcPr>
            <w:tcW w:w="416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60分（含）以下</w:t>
            </w:r>
          </w:p>
        </w:tc>
        <w:tc>
          <w:tcPr>
            <w:tcW w:w="1006" w:type="dxa"/>
            <w:vMerge w:val="restar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399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416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06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ind w:left="721" w:leftChars="164" w:hanging="360" w:hangingChars="200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此处验收指项目建设期满后验收；2.科研成果须与团队研究方向一致；3.表中以上或以下均含本级；4.社会服务作为加分项，完不成不影响总得分，有成绩可以加分；5.表中各项指标完成时间须在建设周期内；6.每个科研成果只可按III级指标计分一次，不可重复计算；7.除加分项外，每个团队须至少完成1个II级指标。</w:t>
      </w:r>
    </w:p>
    <w:p>
      <w:pPr>
        <w:widowControl/>
        <w:tabs>
          <w:tab w:val="left" w:pos="284"/>
        </w:tabs>
        <w:spacing w:line="500" w:lineRule="exact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134" w:left="1440" w:header="851" w:footer="992" w:gutter="0"/>
          <w:cols w:space="425" w:num="1"/>
          <w:docGrid w:linePitch="312" w:charSpace="0"/>
        </w:sectPr>
      </w:pPr>
    </w:p>
    <w:p>
      <w:pPr>
        <w:rPr>
          <w:rFonts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附件1-3</w:t>
      </w:r>
    </w:p>
    <w:p>
      <w:pPr>
        <w:jc w:val="center"/>
        <w:rPr>
          <w:rFonts w:ascii="方正小标宋简体" w:eastAsia="方正小标宋简体"/>
          <w:color w:val="000000" w:themeColor="text1"/>
          <w:sz w:val="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惠州经济职业技术学院科技服务创新团队验收指标体系</w:t>
      </w:r>
    </w:p>
    <w:tbl>
      <w:tblPr>
        <w:tblStyle w:val="2"/>
        <w:tblW w:w="14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693"/>
        <w:gridCol w:w="2747"/>
        <w:gridCol w:w="2126"/>
        <w:gridCol w:w="5191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I级指标</w:t>
            </w: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II级指标</w:t>
            </w:r>
          </w:p>
        </w:tc>
        <w:tc>
          <w:tcPr>
            <w:tcW w:w="100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III级指标</w:t>
            </w:r>
          </w:p>
        </w:tc>
        <w:tc>
          <w:tcPr>
            <w:tcW w:w="1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（50%）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团队带头人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（50分）</w:t>
            </w: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1.主持横向课题项目2项以上，且到账经费累计30万元以上。（50分）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2.取得发明专利1项，或主要参与制订国家标准1项。（50分）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科研骨干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（20分）</w:t>
            </w: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1.培养主持过横向课题的科研骨干2</w:t>
            </w:r>
            <w:r>
              <w:rPr>
                <w:rFonts w:ascii="宋体" w:hAnsi="宋体"/>
                <w:sz w:val="20"/>
                <w:szCs w:val="20"/>
              </w:rPr>
              <w:t>人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  <w:r>
              <w:rPr>
                <w:rFonts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</w:rPr>
              <w:t>10</w:t>
            </w:r>
            <w:r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2.主持横向课题4</w:t>
            </w:r>
            <w:r>
              <w:rPr>
                <w:rFonts w:ascii="宋体" w:hAnsi="宋体"/>
                <w:sz w:val="20"/>
                <w:szCs w:val="20"/>
              </w:rPr>
              <w:t>项，或</w:t>
            </w:r>
            <w:r>
              <w:rPr>
                <w:rFonts w:hint="eastAsia" w:ascii="宋体" w:hAnsi="宋体"/>
                <w:sz w:val="20"/>
                <w:szCs w:val="20"/>
              </w:rPr>
              <w:t>横向课题经费</w:t>
            </w:r>
            <w:r>
              <w:rPr>
                <w:rFonts w:ascii="宋体" w:hAnsi="宋体"/>
                <w:sz w:val="20"/>
                <w:szCs w:val="20"/>
              </w:rPr>
              <w:t>累计到账</w:t>
            </w:r>
            <w:r>
              <w:rPr>
                <w:rFonts w:hint="eastAsia" w:ascii="宋体" w:hAnsi="宋体"/>
                <w:sz w:val="20"/>
                <w:szCs w:val="20"/>
              </w:rPr>
              <w:t>10</w:t>
            </w:r>
            <w:r>
              <w:rPr>
                <w:rFonts w:ascii="宋体" w:hAnsi="宋体"/>
                <w:sz w:val="20"/>
                <w:szCs w:val="20"/>
              </w:rPr>
              <w:t>万元以上。（</w:t>
            </w:r>
            <w:r>
              <w:rPr>
                <w:rFonts w:hint="eastAsia" w:ascii="宋体" w:hAnsi="宋体"/>
                <w:sz w:val="20"/>
                <w:szCs w:val="20"/>
              </w:rPr>
              <w:t>10</w:t>
            </w:r>
            <w:r>
              <w:rPr>
                <w:rFonts w:ascii="宋体" w:hAnsi="宋体"/>
                <w:sz w:val="20"/>
                <w:szCs w:val="20"/>
              </w:rPr>
              <w:t>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每人在一般期刊及以上发表论文1篇。（5分）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4.参与制订行业、企业标准1项。（5分）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5.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主编出版国家规划教材1部。</w:t>
            </w:r>
            <w:r>
              <w:rPr>
                <w:rFonts w:hint="eastAsia"/>
                <w:sz w:val="20"/>
                <w:szCs w:val="20"/>
              </w:rPr>
              <w:t>（20分）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6.</w:t>
            </w:r>
            <w:r>
              <w:rPr>
                <w:rFonts w:hint="eastAsia"/>
                <w:sz w:val="20"/>
                <w:szCs w:val="20"/>
              </w:rPr>
              <w:t>在全国中文核心期刊目录及以上发表论文1篇,或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出版20万字以上学术专著。（10分）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（30%）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科研成果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1.负责企业技术改进1项，且产生经济效益20万元以上（15分）。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2.团队负责的科研成果转化成功1项，且产生经济效益20万元以上（15分）。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学术交流（10%）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讲座、论坛和人才交流（10分）</w:t>
            </w: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1.举办学术讲座或论坛3次以上（5分）。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2.参加全国性学术会议并提交论文5人次以上（5分）。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团队管理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（10%）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制度建设与人员管理（10分）</w:t>
            </w: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1.制度完备，包括团队建设、人员管理、科研规划、激励机制、财务制度及考核与评价等（5分，每缺1项扣0.5分）。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2.制度落实到位（5分）。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1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社会服务（作为加分项）</w:t>
            </w:r>
          </w:p>
        </w:tc>
        <w:tc>
          <w:tcPr>
            <w:tcW w:w="10064" w:type="dxa"/>
            <w:gridSpan w:val="3"/>
          </w:tcPr>
          <w:p>
            <w:pPr>
              <w:adjustRightInd w:val="0"/>
              <w:snapToGrid w:val="0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被国家机关采纳（100分/篇）；被省部机关或大型企业（含上市公司）采纳（50分/篇）；被地市（厅）级机关或被地方知名企业采纳（10分/篇）；被县区级政府或中小企业采纳（1分/篇）；其他专利、软著等知识产权类成果获得国家有关部门授权或认证（2分/项）。</w:t>
            </w:r>
          </w:p>
        </w:tc>
        <w:tc>
          <w:tcPr>
            <w:tcW w:w="1091" w:type="dxa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315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最终评价（总分100分）</w:t>
            </w:r>
          </w:p>
        </w:tc>
        <w:tc>
          <w:tcPr>
            <w:tcW w:w="27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90分（含）以上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61-89分</w:t>
            </w:r>
          </w:p>
        </w:tc>
        <w:tc>
          <w:tcPr>
            <w:tcW w:w="519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60分（含）以下</w:t>
            </w:r>
          </w:p>
        </w:tc>
        <w:tc>
          <w:tcPr>
            <w:tcW w:w="1091" w:type="dxa"/>
            <w:vMerge w:val="restart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3151" w:type="dxa"/>
            <w:gridSpan w:val="2"/>
            <w:vMerge w:val="continue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7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优秀</w:t>
            </w:r>
          </w:p>
        </w:tc>
        <w:tc>
          <w:tcPr>
            <w:tcW w:w="2126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合格</w:t>
            </w:r>
          </w:p>
        </w:tc>
        <w:tc>
          <w:tcPr>
            <w:tcW w:w="5191" w:type="dxa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不合格</w:t>
            </w:r>
          </w:p>
        </w:tc>
        <w:tc>
          <w:tcPr>
            <w:tcW w:w="1091" w:type="dxa"/>
            <w:vMerge w:val="continue"/>
            <w:vAlign w:val="bottom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rPr>
          <w:rFonts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注：1.此处验收指项目建设期满后验收；2.科研成果须与团队研究方向一致；3.表中以上或以下均含本级；4.社会服务作为加分项，完不成不影响总得分，有成绩可以加分；</w:t>
      </w:r>
    </w:p>
    <w:p>
      <w:pPr>
        <w:adjustRightInd w:val="0"/>
        <w:snapToGrid w:val="0"/>
        <w:rPr>
          <w:rFonts w:ascii="宋体" w:hAnsi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247" w:right="1440" w:bottom="1134" w:left="1440" w:header="851" w:footer="992" w:gutter="0"/>
          <w:cols w:space="425" w:num="1"/>
          <w:docGrid w:linePitch="312" w:charSpace="0"/>
        </w:sectPr>
      </w:pPr>
      <w:r>
        <w:rPr>
          <w:rFonts w:hint="eastAsia" w:ascii="宋体" w:hAnsi="宋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5.表中各项指标完成时间须在建设周期内；6.每个科研成果只可按III级指标计分一次，不可重复计算；7.除加分项外，每个团队须至少完成1个II级指标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80955"/>
    <w:multiLevelType w:val="multilevel"/>
    <w:tmpl w:val="2B080955"/>
    <w:lvl w:ilvl="0" w:tentative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OGNjNjhhMDk5YmY3NmMwMzI1NDkyOTc4NWQ0MDAifQ=="/>
  </w:docVars>
  <w:rsids>
    <w:rsidRoot w:val="00000000"/>
    <w:rsid w:val="3FE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2022-09-19T02:30:52Z</dcterms:created>
  <dc:creator>Administrator</dc:creator>
  <cp:lastModifiedBy>Lily He</cp:lastModifiedBy>
  <dcterms:modified xsi:type="dcterms:W3CDTF">2022-09-19T02:31:39Z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9FB0C1CE420F4D8E8960710A3D85E40A</vt:lpwstr>
  </property>
</Properties>
</file>